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38B" w:rsidRPr="00461423" w:rsidRDefault="00461423" w:rsidP="004614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61423">
        <w:rPr>
          <w:rFonts w:ascii="Times New Roman" w:hAnsi="Times New Roman" w:cs="Times New Roman"/>
          <w:b/>
          <w:sz w:val="28"/>
          <w:szCs w:val="28"/>
          <w:lang w:val="kk-KZ"/>
        </w:rPr>
        <w:t>Лекция №14</w:t>
      </w:r>
    </w:p>
    <w:p w:rsidR="00461423" w:rsidRDefault="00461423" w:rsidP="00461423">
      <w:pPr>
        <w:spacing w:after="0" w:line="240" w:lineRule="auto"/>
        <w:jc w:val="center"/>
        <w:rPr>
          <w:rStyle w:val="s1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s1"/>
          <w:b w:val="0"/>
          <w:color w:val="auto"/>
          <w:sz w:val="28"/>
          <w:szCs w:val="28"/>
          <w:lang w:val="kk-KZ"/>
        </w:rPr>
        <w:t xml:space="preserve">14.1 </w:t>
      </w:r>
      <w:r w:rsidRPr="00461423">
        <w:rPr>
          <w:rStyle w:val="s1"/>
          <w:b w:val="0"/>
          <w:color w:val="auto"/>
          <w:sz w:val="28"/>
          <w:szCs w:val="28"/>
        </w:rPr>
        <w:t>РАЗРАБОТКА ВЫЕМОК В СКАЛЬНЫХ ГРУНТАХ И СООРУЖЕНИЕ НАСЫПЕЙ ИЗ КРУПНООБЛОМОЧНЫХ ГРУНТОВ</w:t>
      </w:r>
    </w:p>
    <w:p w:rsidR="00461423" w:rsidRDefault="00461423" w:rsidP="00461423">
      <w:pPr>
        <w:spacing w:after="0" w:line="240" w:lineRule="auto"/>
        <w:ind w:firstLine="400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Выемки в скальных грунтах следует разрабатывать механизированным или взрывным способом. Образованные взрывом откосы выемок в скальных грунтах должны быть очищены от неустойчивых камней, а также от нависающего грунта поверхностных нескальных слоев.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Грунты высокой трудности разработки разрабатываются взрывами на сброс (выброс) или бульдозерами и экскаваторами после взрывного рыхления. Для рыхления взрывным способом скальных пород рекомендуется применять методы:</w:t>
      </w:r>
    </w:p>
    <w:p w:rsidR="00461423" w:rsidRPr="00461423" w:rsidRDefault="00461423" w:rsidP="004614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шпуровых зарядов при разработке выемок глубиной до </w:t>
      </w:r>
      <w:smartTag w:uri="urn:schemas-microsoft-com:office:smarttags" w:element="metricconverter">
        <w:smartTagPr>
          <w:attr w:name="ProductID" w:val="3 м"/>
        </w:smartTagPr>
        <w:r w:rsidRPr="00461423">
          <w:rPr>
            <w:rStyle w:val="s0"/>
            <w:color w:val="auto"/>
            <w:sz w:val="28"/>
            <w:szCs w:val="28"/>
          </w:rPr>
          <w:t>3 м</w:t>
        </w:r>
      </w:smartTag>
      <w:r w:rsidRPr="00461423">
        <w:rPr>
          <w:rStyle w:val="s0"/>
          <w:color w:val="auto"/>
          <w:sz w:val="28"/>
          <w:szCs w:val="28"/>
        </w:rPr>
        <w:t>;</w:t>
      </w:r>
    </w:p>
    <w:p w:rsidR="00461423" w:rsidRPr="00461423" w:rsidRDefault="00461423" w:rsidP="004614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котловых шпуров при разработке выемок глубиной до </w:t>
      </w:r>
      <w:smartTag w:uri="urn:schemas-microsoft-com:office:smarttags" w:element="metricconverter">
        <w:smartTagPr>
          <w:attr w:name="ProductID" w:val="5 м"/>
        </w:smartTagPr>
        <w:r w:rsidRPr="00461423">
          <w:rPr>
            <w:rStyle w:val="s0"/>
            <w:color w:val="auto"/>
            <w:sz w:val="28"/>
            <w:szCs w:val="28"/>
          </w:rPr>
          <w:t>5 м</w:t>
        </w:r>
      </w:smartTag>
      <w:r w:rsidRPr="00461423">
        <w:rPr>
          <w:rStyle w:val="s0"/>
          <w:color w:val="auto"/>
          <w:sz w:val="28"/>
          <w:szCs w:val="28"/>
        </w:rPr>
        <w:t xml:space="preserve">, а также при разработке выемок любой глубины во всех породах уступами (слоями) по </w:t>
      </w:r>
      <w:smartTag w:uri="urn:schemas-microsoft-com:office:smarttags" w:element="metricconverter">
        <w:smartTagPr>
          <w:attr w:name="ProductID" w:val="5 м"/>
        </w:smartTagPr>
        <w:r w:rsidRPr="00461423">
          <w:rPr>
            <w:rStyle w:val="s0"/>
            <w:color w:val="auto"/>
            <w:sz w:val="28"/>
            <w:szCs w:val="28"/>
          </w:rPr>
          <w:t>5 м</w:t>
        </w:r>
      </w:smartTag>
      <w:r w:rsidRPr="00461423">
        <w:rPr>
          <w:rStyle w:val="s0"/>
          <w:color w:val="auto"/>
          <w:sz w:val="28"/>
          <w:szCs w:val="28"/>
        </w:rPr>
        <w:t>;</w:t>
      </w:r>
    </w:p>
    <w:p w:rsidR="00461423" w:rsidRPr="00461423" w:rsidRDefault="00461423" w:rsidP="004614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скважинных зарядов при разработке выемок глубиной более </w:t>
      </w:r>
      <w:smartTag w:uri="urn:schemas-microsoft-com:office:smarttags" w:element="metricconverter">
        <w:smartTagPr>
          <w:attr w:name="ProductID" w:val="5 м"/>
        </w:smartTagPr>
        <w:r w:rsidRPr="00461423">
          <w:rPr>
            <w:rStyle w:val="s0"/>
            <w:color w:val="auto"/>
            <w:sz w:val="28"/>
            <w:szCs w:val="28"/>
          </w:rPr>
          <w:t>5 м</w:t>
        </w:r>
      </w:smartTag>
      <w:r w:rsidRPr="00461423">
        <w:rPr>
          <w:rStyle w:val="s0"/>
          <w:color w:val="auto"/>
          <w:sz w:val="28"/>
          <w:szCs w:val="28"/>
        </w:rPr>
        <w:t>.</w:t>
      </w:r>
    </w:p>
    <w:p w:rsidR="00461423" w:rsidRDefault="00461423" w:rsidP="00461423">
      <w:pPr>
        <w:spacing w:after="0" w:line="240" w:lineRule="auto"/>
        <w:ind w:firstLine="400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Для бурения шпуров и скважин применяются бурильные молотки и станки, действующие от передвижной компрессорной установки.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Взрывные работы следует выполнять силами специализированных организаций.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При устройстве насыпей из крупнообломочных пород, являющихся продуктом разработки выемок, верхний слой насыпи толщиной </w:t>
      </w:r>
      <w:smartTag w:uri="urn:schemas-microsoft-com:office:smarttags" w:element="metricconverter">
        <w:smartTagPr>
          <w:attr w:name="ProductID" w:val="1 м"/>
        </w:smartTagPr>
        <w:r w:rsidRPr="00461423">
          <w:rPr>
            <w:rStyle w:val="s0"/>
            <w:color w:val="auto"/>
            <w:sz w:val="28"/>
            <w:szCs w:val="28"/>
          </w:rPr>
          <w:t>1 м</w:t>
        </w:r>
      </w:smartTag>
      <w:r w:rsidRPr="00461423">
        <w:rPr>
          <w:rStyle w:val="s0"/>
          <w:color w:val="auto"/>
          <w:sz w:val="28"/>
          <w:szCs w:val="28"/>
        </w:rPr>
        <w:t xml:space="preserve"> отсыпают из наиболее мелкого камня. В случае использования для уплотнения крупнообломочных грунтов катков на </w:t>
      </w:r>
      <w:proofErr w:type="spellStart"/>
      <w:r w:rsidRPr="00461423">
        <w:rPr>
          <w:rStyle w:val="s0"/>
          <w:color w:val="auto"/>
          <w:sz w:val="28"/>
          <w:szCs w:val="28"/>
        </w:rPr>
        <w:t>пневмошинах</w:t>
      </w:r>
      <w:proofErr w:type="spellEnd"/>
      <w:r w:rsidRPr="00461423">
        <w:rPr>
          <w:rStyle w:val="s0"/>
          <w:color w:val="auto"/>
          <w:sz w:val="28"/>
          <w:szCs w:val="28"/>
        </w:rPr>
        <w:t xml:space="preserve"> размер крупных включений не должен превышать </w:t>
      </w:r>
      <w:smartTag w:uri="urn:schemas-microsoft-com:office:smarttags" w:element="metricconverter">
        <w:smartTagPr>
          <w:attr w:name="ProductID" w:val="250 мм"/>
        </w:smartTagPr>
        <w:r w:rsidRPr="00461423">
          <w:rPr>
            <w:rStyle w:val="s0"/>
            <w:color w:val="auto"/>
            <w:sz w:val="28"/>
            <w:szCs w:val="28"/>
          </w:rPr>
          <w:t>250 мм</w:t>
        </w:r>
      </w:smartTag>
      <w:r w:rsidRPr="00461423">
        <w:rPr>
          <w:rStyle w:val="s0"/>
          <w:color w:val="auto"/>
          <w:sz w:val="28"/>
          <w:szCs w:val="28"/>
        </w:rPr>
        <w:t xml:space="preserve"> в ребре.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Максимальный размер крупных включений в грунте, используемом для сооружения слоев насыпи, не должен превышать 2/3 толщины уплотняемого слоя.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Крупнообломочные грунты, содержащие более 30% глинистых фракций, следует уплотнять при влажности, не превышающей допустимых значений для тяжелых супесей и легких суглинков.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При уплотнении </w:t>
      </w:r>
      <w:proofErr w:type="spellStart"/>
      <w:r w:rsidRPr="00461423">
        <w:rPr>
          <w:rStyle w:val="s0"/>
          <w:color w:val="auto"/>
          <w:sz w:val="28"/>
          <w:szCs w:val="28"/>
        </w:rPr>
        <w:t>легковыветривающихся</w:t>
      </w:r>
      <w:proofErr w:type="spellEnd"/>
      <w:r w:rsidRPr="00461423">
        <w:rPr>
          <w:rStyle w:val="s0"/>
          <w:color w:val="auto"/>
          <w:sz w:val="28"/>
          <w:szCs w:val="28"/>
        </w:rPr>
        <w:t xml:space="preserve"> и размягченных крупнообломочных грунтов влажность мелких фракций должна быть не выше оптимальной.</w:t>
      </w:r>
    </w:p>
    <w:p w:rsidR="00461423" w:rsidRDefault="00461423" w:rsidP="00461423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  <w:lang w:val="kk-KZ"/>
        </w:rPr>
      </w:pPr>
      <w:r w:rsidRPr="00461423">
        <w:rPr>
          <w:rStyle w:val="s0"/>
          <w:color w:val="auto"/>
          <w:sz w:val="28"/>
          <w:szCs w:val="28"/>
        </w:rPr>
        <w:t>При использовании крупнообломочных грунтов, склонных к быстрому размоканию, во время строительства следует принимать меры по предупреждению их избыточного увлажнения от дождя или поверхностного стока, перекрывая водозащитными слоями и устраивая строительный водоотвод.</w:t>
      </w:r>
    </w:p>
    <w:p w:rsidR="00461423" w:rsidRDefault="00461423" w:rsidP="00461423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461423">
        <w:rPr>
          <w:rFonts w:ascii="Times New Roman" w:hAnsi="Times New Roman" w:cs="Times New Roman"/>
          <w:sz w:val="28"/>
          <w:szCs w:val="28"/>
        </w:rPr>
        <w:t> 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SUB40506"/>
      <w:bookmarkEnd w:id="0"/>
      <w:r>
        <w:rPr>
          <w:rStyle w:val="s1"/>
          <w:b w:val="0"/>
          <w:color w:val="auto"/>
          <w:sz w:val="28"/>
          <w:szCs w:val="28"/>
          <w:lang w:val="kk-KZ"/>
        </w:rPr>
        <w:lastRenderedPageBreak/>
        <w:t xml:space="preserve">14.2 </w:t>
      </w:r>
      <w:r w:rsidRPr="00461423">
        <w:rPr>
          <w:rStyle w:val="s1"/>
          <w:b w:val="0"/>
          <w:color w:val="auto"/>
          <w:sz w:val="28"/>
          <w:szCs w:val="28"/>
        </w:rPr>
        <w:t>ВОЗВЕДЕНИЕ ЗЕМЛЯНОГО ПОЛОТНА НА ЗАСОЛЕННЫХ ГРУНТАХ</w:t>
      </w:r>
    </w:p>
    <w:p w:rsidR="00461423" w:rsidRDefault="00461423" w:rsidP="00461423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Устройство земляного полотна на засоленных грунтах должно выполняться в сроки, когда влажность грунта близка к </w:t>
      </w:r>
      <w:proofErr w:type="gramStart"/>
      <w:r w:rsidRPr="00461423">
        <w:rPr>
          <w:rStyle w:val="s0"/>
          <w:color w:val="auto"/>
          <w:sz w:val="28"/>
          <w:szCs w:val="28"/>
        </w:rPr>
        <w:t>оптимальной</w:t>
      </w:r>
      <w:proofErr w:type="gramEnd"/>
      <w:r w:rsidRPr="00461423">
        <w:rPr>
          <w:rStyle w:val="s0"/>
          <w:color w:val="auto"/>
          <w:sz w:val="28"/>
          <w:szCs w:val="28"/>
        </w:rPr>
        <w:t>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Наиболее рациональные периоды в году для производства земляных работ на засоленных грунтах являются:</w:t>
      </w:r>
    </w:p>
    <w:p w:rsidR="00461423" w:rsidRPr="00461423" w:rsidRDefault="00461423" w:rsidP="0046142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для глинистых солончаков с высоким уровнем грунтовых вод - лето и осень (до начала дождей);</w:t>
      </w:r>
    </w:p>
    <w:p w:rsidR="00461423" w:rsidRPr="00461423" w:rsidRDefault="00461423" w:rsidP="0046142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на песчаных солончаках с высоким уровнем грунтовых вод - весна, начало лета.</w:t>
      </w:r>
    </w:p>
    <w:p w:rsidR="00461423" w:rsidRDefault="00461423" w:rsidP="00461423">
      <w:pPr>
        <w:spacing w:after="0" w:line="240" w:lineRule="auto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Верхний рыхлый слой засоленного грунта, перенасыщенный солями и солевые корки толщиной более </w:t>
      </w:r>
      <w:smartTag w:uri="urn:schemas-microsoft-com:office:smarttags" w:element="metricconverter">
        <w:smartTagPr>
          <w:attr w:name="ProductID" w:val="3 см"/>
        </w:smartTagPr>
        <w:r w:rsidRPr="00461423">
          <w:rPr>
            <w:rStyle w:val="s0"/>
            <w:color w:val="auto"/>
            <w:sz w:val="28"/>
            <w:szCs w:val="28"/>
          </w:rPr>
          <w:t>3 см</w:t>
        </w:r>
      </w:smartTag>
      <w:r w:rsidRPr="00461423">
        <w:rPr>
          <w:rStyle w:val="s0"/>
          <w:color w:val="auto"/>
          <w:sz w:val="28"/>
          <w:szCs w:val="28"/>
        </w:rPr>
        <w:t xml:space="preserve"> следует удалять с поверхности резерва к основания насыпи перед ее возведением.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Грунты разрабатывают в резервах с перемещением в насыпь бульдозерами или автогрейдерами при высоком уровне грунтовых вод и глубине резервов не более 0,5-</w:t>
      </w:r>
      <w:smartTag w:uri="urn:schemas-microsoft-com:office:smarttags" w:element="metricconverter">
        <w:smartTagPr>
          <w:attr w:name="ProductID" w:val="0,8 м"/>
        </w:smartTagPr>
        <w:r w:rsidRPr="00461423">
          <w:rPr>
            <w:rStyle w:val="s0"/>
            <w:color w:val="auto"/>
            <w:sz w:val="28"/>
            <w:szCs w:val="28"/>
          </w:rPr>
          <w:t>0,8 м</w:t>
        </w:r>
      </w:smartTag>
      <w:r w:rsidRPr="00461423">
        <w:rPr>
          <w:rStyle w:val="s0"/>
          <w:color w:val="auto"/>
          <w:sz w:val="28"/>
          <w:szCs w:val="28"/>
        </w:rPr>
        <w:t>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Применение грейдер-элеваторов для возведения насыпей может быть допущено при залегании грунтовых вод не ближе </w:t>
      </w:r>
      <w:smartTag w:uri="urn:schemas-microsoft-com:office:smarttags" w:element="metricconverter">
        <w:smartTagPr>
          <w:attr w:name="ProductID" w:val="1 м"/>
        </w:smartTagPr>
        <w:r w:rsidRPr="00461423">
          <w:rPr>
            <w:rStyle w:val="s0"/>
            <w:color w:val="auto"/>
            <w:sz w:val="28"/>
            <w:szCs w:val="28"/>
          </w:rPr>
          <w:t>1 м</w:t>
        </w:r>
      </w:smartTag>
      <w:r w:rsidRPr="00461423">
        <w:rPr>
          <w:rStyle w:val="s0"/>
          <w:color w:val="auto"/>
          <w:sz w:val="28"/>
          <w:szCs w:val="28"/>
        </w:rPr>
        <w:t xml:space="preserve"> от поверхности земли.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Отсыпку насыпи из привозного грунта </w:t>
      </w:r>
      <w:r w:rsidRPr="00461423">
        <w:rPr>
          <w:rFonts w:ascii="Times New Roman" w:hAnsi="Times New Roman" w:cs="Times New Roman"/>
          <w:sz w:val="28"/>
          <w:szCs w:val="28"/>
        </w:rPr>
        <w:t>на мокрых солончаках следует производить способом «от себя».</w:t>
      </w:r>
    </w:p>
    <w:p w:rsidR="00461423" w:rsidRPr="00461423" w:rsidRDefault="00461423" w:rsidP="0046142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1423">
        <w:rPr>
          <w:rFonts w:ascii="Times New Roman" w:hAnsi="Times New Roman" w:cs="Times New Roman"/>
          <w:sz w:val="28"/>
          <w:szCs w:val="28"/>
        </w:rPr>
        <w:t> 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SUB40507"/>
      <w:bookmarkEnd w:id="1"/>
      <w:r>
        <w:rPr>
          <w:rStyle w:val="s1"/>
          <w:b w:val="0"/>
          <w:color w:val="auto"/>
          <w:sz w:val="28"/>
          <w:szCs w:val="28"/>
          <w:lang w:val="kk-KZ"/>
        </w:rPr>
        <w:t xml:space="preserve">14.3 </w:t>
      </w:r>
      <w:r w:rsidRPr="00461423">
        <w:rPr>
          <w:rStyle w:val="s1"/>
          <w:b w:val="0"/>
          <w:color w:val="auto"/>
          <w:sz w:val="28"/>
          <w:szCs w:val="28"/>
        </w:rPr>
        <w:t>ВОЗВЕДЕНИЕ ЗЕМЛЯНОГО ПОЛОТНА В ПЕСЧАНЫХ ПУСТЫНЯХ</w:t>
      </w:r>
    </w:p>
    <w:p w:rsidR="00461423" w:rsidRDefault="00461423" w:rsidP="00461423">
      <w:pPr>
        <w:spacing w:after="0" w:line="240" w:lineRule="auto"/>
        <w:ind w:firstLine="400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Земляное полотно в песчаных пустынях следует возводить в зимне-весенний период, когда песок становится влажным и легко проходимым для машин.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Возведение насыпей в подвижных барханных песках путем поперечного перемещения песка с придорожных полос на расстояние до </w:t>
      </w:r>
      <w:smartTag w:uri="urn:schemas-microsoft-com:office:smarttags" w:element="metricconverter">
        <w:smartTagPr>
          <w:attr w:name="ProductID" w:val="30 м"/>
        </w:smartTagPr>
        <w:r w:rsidRPr="00461423">
          <w:rPr>
            <w:rStyle w:val="s0"/>
            <w:color w:val="auto"/>
            <w:sz w:val="28"/>
            <w:szCs w:val="28"/>
          </w:rPr>
          <w:t>30 м</w:t>
        </w:r>
      </w:smartTag>
      <w:r w:rsidRPr="00461423">
        <w:rPr>
          <w:rStyle w:val="s0"/>
          <w:color w:val="auto"/>
          <w:sz w:val="28"/>
          <w:szCs w:val="28"/>
        </w:rPr>
        <w:t xml:space="preserve"> следует производить бульдозерами, оборудованными отвалами с увеличенными боковыми стенками.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При строительстве дорог в песках, покрытых растительностью, необходимо применять меры против ее повреждения, нарушения рельефа и разрыхления поверхности песков.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При возведении насыпей на солончаках, покрытых мелкими песчаными барханами, при близких грунтовых водах, по согласованию с Инженером, могут использоваться бульдозеры при перемещении песка на расстояние до </w:t>
      </w:r>
      <w:smartTag w:uri="urn:schemas-microsoft-com:office:smarttags" w:element="metricconverter">
        <w:smartTagPr>
          <w:attr w:name="ProductID" w:val="100 м"/>
        </w:smartTagPr>
        <w:r w:rsidRPr="00461423">
          <w:rPr>
            <w:rStyle w:val="s0"/>
            <w:color w:val="auto"/>
            <w:sz w:val="28"/>
            <w:szCs w:val="28"/>
          </w:rPr>
          <w:t>100 м</w:t>
        </w:r>
      </w:smartTag>
      <w:r w:rsidRPr="00461423">
        <w:rPr>
          <w:rStyle w:val="s0"/>
          <w:color w:val="auto"/>
          <w:sz w:val="28"/>
          <w:szCs w:val="28"/>
        </w:rPr>
        <w:t>, с устройством промежуточных валов.</w:t>
      </w:r>
    </w:p>
    <w:p w:rsidR="00461423" w:rsidRPr="00461423" w:rsidRDefault="00461423" w:rsidP="004614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В целях защиты песчаной поверхности от ветровой эрозии следует устраивать защитный слой из связных и обломочных грунтов или из песка укрепленного вяжущими.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Устройство защитного слоя и укрепления откосов следует производить вслед за возведением насыпи из песка.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lastRenderedPageBreak/>
        <w:t>Толщина защитных слоев из связных и обломочных грунтов (в сантиметрах) должна быть не менее: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30"/>
        <w:gridCol w:w="924"/>
      </w:tblGrid>
      <w:tr w:rsidR="00461423" w:rsidRPr="00461423" w:rsidTr="00D91CBD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глина и суглинки тяжелые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10</w:t>
            </w:r>
          </w:p>
        </w:tc>
      </w:tr>
      <w:tr w:rsidR="00461423" w:rsidRPr="00461423" w:rsidTr="00D91CBD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суглинки и супеси пылеватые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15</w:t>
            </w:r>
          </w:p>
        </w:tc>
      </w:tr>
      <w:tr w:rsidR="00461423" w:rsidRPr="00461423" w:rsidTr="00D91CBD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супеси легкие крупные и легкие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20</w:t>
            </w:r>
          </w:p>
        </w:tc>
      </w:tr>
      <w:tr w:rsidR="00461423" w:rsidRPr="00461423" w:rsidTr="00D91CBD">
        <w:tc>
          <w:tcPr>
            <w:tcW w:w="453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- гравийно-щебеночные, песчаные смеси</w:t>
            </w:r>
          </w:p>
        </w:tc>
        <w:tc>
          <w:tcPr>
            <w:tcW w:w="46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61423" w:rsidRPr="00461423" w:rsidRDefault="00461423" w:rsidP="00461423">
            <w:pPr>
              <w:spacing w:after="0" w:line="240" w:lineRule="auto"/>
              <w:ind w:firstLine="4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1423">
              <w:rPr>
                <w:rStyle w:val="s0"/>
                <w:color w:val="auto"/>
                <w:sz w:val="28"/>
                <w:szCs w:val="28"/>
              </w:rPr>
              <w:t>10</w:t>
            </w:r>
          </w:p>
        </w:tc>
      </w:tr>
    </w:tbl>
    <w:p w:rsidR="00D91CBD" w:rsidRDefault="00D91CBD" w:rsidP="00461423">
      <w:pPr>
        <w:spacing w:after="0" w:line="240" w:lineRule="auto"/>
        <w:ind w:firstLine="400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В качестве </w:t>
      </w:r>
      <w:proofErr w:type="gramStart"/>
      <w:r w:rsidRPr="00461423">
        <w:rPr>
          <w:rStyle w:val="s0"/>
          <w:color w:val="auto"/>
          <w:sz w:val="28"/>
          <w:szCs w:val="28"/>
        </w:rPr>
        <w:t>вяжущих</w:t>
      </w:r>
      <w:proofErr w:type="gramEnd"/>
      <w:r w:rsidRPr="00461423">
        <w:rPr>
          <w:rStyle w:val="s0"/>
          <w:color w:val="auto"/>
          <w:sz w:val="28"/>
          <w:szCs w:val="28"/>
        </w:rPr>
        <w:t xml:space="preserve"> могут быть использованы: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- 8-10 % цемента или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- 6-8% цемента + 2-3% извести или жидкого стекла или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- 3-4% жидкого битума МГ 40/70 + 3% цемента (5-10% цементной пыли)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- 5-6% медленно р</w:t>
      </w:r>
      <w:bookmarkStart w:id="2" w:name="_GoBack"/>
      <w:bookmarkEnd w:id="2"/>
      <w:r w:rsidRPr="00461423">
        <w:rPr>
          <w:rStyle w:val="s0"/>
          <w:color w:val="auto"/>
          <w:sz w:val="28"/>
          <w:szCs w:val="28"/>
        </w:rPr>
        <w:t>аспадающейся эмульсии</w:t>
      </w:r>
    </w:p>
    <w:p w:rsidR="00D91CBD" w:rsidRDefault="00D91CBD" w:rsidP="00D91CBD">
      <w:pPr>
        <w:spacing w:after="0" w:line="240" w:lineRule="auto"/>
        <w:ind w:firstLine="709"/>
        <w:jc w:val="both"/>
        <w:rPr>
          <w:rStyle w:val="s0"/>
          <w:color w:val="auto"/>
          <w:sz w:val="28"/>
          <w:szCs w:val="28"/>
          <w:lang w:val="kk-KZ"/>
        </w:rPr>
      </w:pP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Толщина укрепленных слоев должна быть 12-</w:t>
      </w:r>
      <w:smartTag w:uri="urn:schemas-microsoft-com:office:smarttags" w:element="metricconverter">
        <w:smartTagPr>
          <w:attr w:name="ProductID" w:val="15 см"/>
        </w:smartTagPr>
        <w:r w:rsidRPr="00461423">
          <w:rPr>
            <w:rStyle w:val="s0"/>
            <w:color w:val="auto"/>
            <w:sz w:val="28"/>
            <w:szCs w:val="28"/>
          </w:rPr>
          <w:t>15 см</w:t>
        </w:r>
      </w:smartTag>
      <w:r w:rsidRPr="00461423">
        <w:rPr>
          <w:rStyle w:val="s0"/>
          <w:color w:val="auto"/>
          <w:sz w:val="28"/>
          <w:szCs w:val="28"/>
        </w:rPr>
        <w:t>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Защитные слои из песка, укрепленного вяжущими материалами, необходимо устраивать путем смешения непосредственно на земляном полотне.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Защитный слой на земляном полотне следует укладывать по способу «от себя».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>Устройство земляного полотна из песка следует производить непрерывно. Законченные участки земляного полотна и прилегающие к ним пески необходимо сразу же укреплять.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1423">
        <w:rPr>
          <w:rStyle w:val="s0"/>
          <w:color w:val="auto"/>
          <w:sz w:val="28"/>
          <w:szCs w:val="28"/>
        </w:rPr>
        <w:t xml:space="preserve">Укатку насыпи </w:t>
      </w:r>
      <w:r w:rsidRPr="00461423">
        <w:rPr>
          <w:rFonts w:ascii="Times New Roman" w:hAnsi="Times New Roman" w:cs="Times New Roman"/>
          <w:sz w:val="28"/>
          <w:szCs w:val="28"/>
        </w:rPr>
        <w:t xml:space="preserve">следует производить катками на пневматических шинах слоями по </w:t>
      </w:r>
      <w:smartTag w:uri="urn:schemas-microsoft-com:office:smarttags" w:element="metricconverter">
        <w:smartTagPr>
          <w:attr w:name="ProductID" w:val="30 см"/>
        </w:smartTagPr>
        <w:r w:rsidRPr="00461423">
          <w:rPr>
            <w:rFonts w:ascii="Times New Roman" w:hAnsi="Times New Roman" w:cs="Times New Roman"/>
            <w:sz w:val="28"/>
            <w:szCs w:val="28"/>
          </w:rPr>
          <w:t>30 см</w:t>
        </w:r>
      </w:smartTag>
      <w:r w:rsidRPr="00461423">
        <w:rPr>
          <w:rFonts w:ascii="Times New Roman" w:hAnsi="Times New Roman" w:cs="Times New Roman"/>
          <w:sz w:val="28"/>
          <w:szCs w:val="28"/>
        </w:rPr>
        <w:t>.</w:t>
      </w:r>
    </w:p>
    <w:p w:rsidR="00461423" w:rsidRPr="00461423" w:rsidRDefault="00461423" w:rsidP="00D91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61423" w:rsidRPr="00461423" w:rsidSect="00461423">
      <w:pgSz w:w="11906" w:h="16838"/>
      <w:pgMar w:top="1134" w:right="56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C76F9"/>
    <w:multiLevelType w:val="hybridMultilevel"/>
    <w:tmpl w:val="1CC4CBFE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EE6499"/>
    <w:multiLevelType w:val="hybridMultilevel"/>
    <w:tmpl w:val="107CA2C2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F5E"/>
    <w:rsid w:val="00461423"/>
    <w:rsid w:val="0046538B"/>
    <w:rsid w:val="006E1330"/>
    <w:rsid w:val="00D91CBD"/>
    <w:rsid w:val="00E9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461423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basedOn w:val="a0"/>
    <w:rsid w:val="0046142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3">
    <w:name w:val="List Paragraph"/>
    <w:basedOn w:val="a"/>
    <w:uiPriority w:val="34"/>
    <w:qFormat/>
    <w:rsid w:val="004614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461423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basedOn w:val="a0"/>
    <w:rsid w:val="0046142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3">
    <w:name w:val="List Paragraph"/>
    <w:basedOn w:val="a"/>
    <w:uiPriority w:val="34"/>
    <w:qFormat/>
    <w:rsid w:val="00461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2016-11-28T07:18:00Z</dcterms:created>
  <dcterms:modified xsi:type="dcterms:W3CDTF">2016-11-28T07:31:00Z</dcterms:modified>
</cp:coreProperties>
</file>